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800/2606</w:t>
      </w:r>
      <w:r>
        <w:rPr>
          <w:rFonts w:ascii="Times New Roman" w:eastAsia="Times New Roman" w:hAnsi="Times New Roman" w:cs="Times New Roman"/>
          <w:sz w:val="27"/>
          <w:szCs w:val="27"/>
        </w:rPr>
        <w:t>/2025</w:t>
      </w:r>
    </w:p>
    <w:p>
      <w:pPr>
        <w:spacing w:before="0" w:after="0"/>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86MS0005-01-2025-002545-64</w:t>
      </w: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center"/>
        <w:rPr>
          <w:sz w:val="27"/>
          <w:szCs w:val="27"/>
        </w:rPr>
      </w:pPr>
    </w:p>
    <w:p>
      <w:pPr>
        <w:spacing w:before="0" w:after="0"/>
        <w:jc w:val="both"/>
        <w:rPr>
          <w:sz w:val="27"/>
          <w:szCs w:val="27"/>
        </w:rPr>
      </w:pPr>
      <w:r>
        <w:rPr>
          <w:rFonts w:ascii="Times New Roman" w:eastAsia="Times New Roman" w:hAnsi="Times New Roman" w:cs="Times New Roman"/>
          <w:sz w:val="27"/>
          <w:szCs w:val="27"/>
        </w:rPr>
        <w:t>07 мая</w:t>
      </w:r>
      <w:r>
        <w:rPr>
          <w:rFonts w:ascii="Times New Roman" w:eastAsia="Times New Roman" w:hAnsi="Times New Roman" w:cs="Times New Roman"/>
          <w:sz w:val="27"/>
          <w:szCs w:val="27"/>
        </w:rPr>
        <w:t xml:space="preserve"> 202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судь</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2 ст. 12.2 КоАП РФ, в отношении </w:t>
      </w:r>
      <w:r>
        <w:rPr>
          <w:rFonts w:ascii="Times New Roman" w:eastAsia="Times New Roman" w:hAnsi="Times New Roman" w:cs="Times New Roman"/>
          <w:sz w:val="27"/>
          <w:szCs w:val="27"/>
        </w:rPr>
        <w:t>Миримова</w:t>
      </w:r>
      <w:r>
        <w:rPr>
          <w:rFonts w:ascii="Times New Roman" w:eastAsia="Times New Roman" w:hAnsi="Times New Roman" w:cs="Times New Roman"/>
          <w:sz w:val="27"/>
          <w:szCs w:val="27"/>
        </w:rPr>
        <w:t xml:space="preserve"> Руслана </w:t>
      </w:r>
      <w:r>
        <w:rPr>
          <w:rFonts w:ascii="Times New Roman" w:eastAsia="Times New Roman" w:hAnsi="Times New Roman" w:cs="Times New Roman"/>
          <w:sz w:val="27"/>
          <w:szCs w:val="27"/>
        </w:rPr>
        <w:t>Фаи</w:t>
      </w:r>
      <w:r>
        <w:rPr>
          <w:rFonts w:ascii="Times New Roman" w:eastAsia="Times New Roman" w:hAnsi="Times New Roman" w:cs="Times New Roman"/>
          <w:sz w:val="27"/>
          <w:szCs w:val="27"/>
        </w:rPr>
        <w:t>ковича</w:t>
      </w:r>
      <w:r>
        <w:rPr>
          <w:rFonts w:ascii="Times New Roman" w:eastAsia="Times New Roman" w:hAnsi="Times New Roman" w:cs="Times New Roman"/>
          <w:sz w:val="27"/>
          <w:szCs w:val="27"/>
        </w:rPr>
        <w:t xml:space="preserve">, </w:t>
      </w:r>
      <w:r>
        <w:rPr>
          <w:rStyle w:val="cat-UserDefinedgrp-40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p>
    <w:p>
      <w:pPr>
        <w:spacing w:before="0" w:after="0"/>
        <w:ind w:firstLine="567"/>
        <w:jc w:val="center"/>
        <w:rPr>
          <w:sz w:val="27"/>
          <w:szCs w:val="27"/>
        </w:rPr>
      </w:pPr>
    </w:p>
    <w:p>
      <w:pPr>
        <w:spacing w:before="0" w:after="0"/>
        <w:ind w:firstLine="567"/>
        <w:jc w:val="both"/>
        <w:rPr>
          <w:sz w:val="27"/>
          <w:szCs w:val="27"/>
        </w:rPr>
      </w:pPr>
      <w:r>
        <w:rPr>
          <w:rStyle w:val="cat-UserDefinedgrp-41rplc-16"/>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Миримов</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управлял транспортным средством </w:t>
      </w:r>
      <w:r>
        <w:rPr>
          <w:rStyle w:val="cat-CarMakeModelgrp-24rplc-21"/>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25rplc-22"/>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оборудованным с применением материалов препятствующих или затрудняющих и</w:t>
      </w:r>
      <w:r>
        <w:rPr>
          <w:rFonts w:ascii="Times New Roman" w:eastAsia="Times New Roman" w:hAnsi="Times New Roman" w:cs="Times New Roman"/>
          <w:sz w:val="27"/>
          <w:szCs w:val="27"/>
        </w:rPr>
        <w:t>х идентификацию (государственные</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залеплен</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снегом)</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Миримов</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 xml:space="preserve">пояснил, что двигался на автомобиле из </w:t>
      </w:r>
      <w:r>
        <w:rPr>
          <w:rFonts w:ascii="Times New Roman" w:eastAsia="Times New Roman" w:hAnsi="Times New Roman" w:cs="Times New Roman"/>
          <w:sz w:val="27"/>
          <w:szCs w:val="27"/>
        </w:rPr>
        <w:t>г.Тюмень</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г.Сургут</w:t>
      </w:r>
      <w:r>
        <w:rPr>
          <w:rFonts w:ascii="Times New Roman" w:eastAsia="Times New Roman" w:hAnsi="Times New Roman" w:cs="Times New Roman"/>
          <w:sz w:val="27"/>
          <w:szCs w:val="27"/>
        </w:rPr>
        <w:t>, были неблагоприятные погодные условия, шел мокрый снег, в связи с чем регистрационные знаки были залеплены снегом.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Защитник Иванов С.В. при рассмотрении дела просил рассмотреть вопрос о назначении наказания в виде административного штрафа, поскольку </w:t>
      </w:r>
      <w:r>
        <w:rPr>
          <w:rFonts w:ascii="Times New Roman" w:eastAsia="Times New Roman" w:hAnsi="Times New Roman" w:cs="Times New Roman"/>
          <w:sz w:val="27"/>
          <w:szCs w:val="27"/>
        </w:rPr>
        <w:t>Миримов</w:t>
      </w:r>
      <w:r>
        <w:rPr>
          <w:rFonts w:ascii="Times New Roman" w:eastAsia="Times New Roman" w:hAnsi="Times New Roman" w:cs="Times New Roman"/>
          <w:sz w:val="27"/>
          <w:szCs w:val="27"/>
        </w:rPr>
        <w:t xml:space="preserve"> Р.Ф. является Индивидуальным предпринимателем, его деятельность связана с постоянными командировками за пределы города, лишение специального права управления может значительно ухудшить его материальное положение, поскольку на его иждивении находятся двое несовершеннолетних детей, также имеются кредитные обязательства.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вины </w:t>
      </w:r>
      <w:r>
        <w:rPr>
          <w:rFonts w:ascii="Times New Roman" w:eastAsia="Times New Roman" w:hAnsi="Times New Roman" w:cs="Times New Roman"/>
          <w:sz w:val="27"/>
          <w:szCs w:val="27"/>
        </w:rPr>
        <w:t>Миримова</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правонарушении </w:t>
      </w:r>
      <w:r>
        <w:rPr>
          <w:rFonts w:ascii="Times New Roman" w:eastAsia="Times New Roman" w:hAnsi="Times New Roman" w:cs="Times New Roman"/>
          <w:sz w:val="27"/>
          <w:szCs w:val="27"/>
        </w:rPr>
        <w:t xml:space="preserve">86 </w:t>
      </w:r>
      <w:r>
        <w:rPr>
          <w:rFonts w:ascii="Times New Roman" w:eastAsia="Times New Roman" w:hAnsi="Times New Roman" w:cs="Times New Roman"/>
          <w:sz w:val="27"/>
          <w:szCs w:val="27"/>
        </w:rPr>
        <w:t>ХМ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692527</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20.03</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фотографи</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транспортного средства </w:t>
      </w:r>
      <w:r>
        <w:rPr>
          <w:rStyle w:val="cat-CarMakeModelgrp-24rplc-31"/>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которой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передний и задний </w:t>
      </w:r>
      <w:r>
        <w:rPr>
          <w:rFonts w:ascii="Times New Roman" w:eastAsia="Times New Roman" w:hAnsi="Times New Roman" w:cs="Times New Roman"/>
          <w:sz w:val="27"/>
          <w:szCs w:val="27"/>
        </w:rPr>
        <w:t>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видоизменен</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 xml:space="preserve">ередний </w:t>
      </w:r>
      <w:r>
        <w:rPr>
          <w:rFonts w:ascii="Times New Roman" w:eastAsia="Times New Roman" w:hAnsi="Times New Roman" w:cs="Times New Roman"/>
          <w:sz w:val="27"/>
          <w:szCs w:val="27"/>
        </w:rPr>
        <w:t xml:space="preserve">и задний </w:t>
      </w:r>
      <w:r>
        <w:rPr>
          <w:rFonts w:ascii="Times New Roman" w:eastAsia="Times New Roman" w:hAnsi="Times New Roman" w:cs="Times New Roman"/>
          <w:sz w:val="27"/>
          <w:szCs w:val="27"/>
        </w:rPr>
        <w:t>номер</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частично</w:t>
      </w:r>
      <w:r>
        <w:rPr>
          <w:rFonts w:ascii="Times New Roman" w:eastAsia="Times New Roman" w:hAnsi="Times New Roman" w:cs="Times New Roman"/>
          <w:sz w:val="27"/>
          <w:szCs w:val="27"/>
        </w:rPr>
        <w:t xml:space="preserve"> залеплен</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снегом</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инспектора ОБДПС Госавтоинсп</w:t>
      </w:r>
      <w:r>
        <w:rPr>
          <w:rFonts w:ascii="Times New Roman" w:eastAsia="Times New Roman" w:hAnsi="Times New Roman" w:cs="Times New Roman"/>
          <w:sz w:val="27"/>
          <w:szCs w:val="27"/>
        </w:rPr>
        <w:t>екции УМВД России по г. Сургуту.</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w:t>
      </w:r>
      <w:r>
        <w:rPr>
          <w:rFonts w:ascii="Times New Roman" w:eastAsia="Times New Roman" w:hAnsi="Times New Roman" w:cs="Times New Roman"/>
          <w:sz w:val="27"/>
          <w:szCs w:val="27"/>
        </w:rPr>
        <w:t>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пунктом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силу пункта 7.15 Перечня неисправностей и условий, при которых запрещается эксплуатация транспортных средств, запрещается эксплуатация транспортного средства, если его государственный регистрационный знак или способ его установки не отвечает ГОСТу Р 50577-93.</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Согласно пункту И.5 </w:t>
      </w:r>
      <w:hyperlink r:id="rId4" w:anchor="/document/12142212/entry/0" w:history="1">
        <w:r>
          <w:rPr>
            <w:rFonts w:ascii="Times New Roman" w:eastAsia="Times New Roman" w:hAnsi="Times New Roman" w:cs="Times New Roman"/>
            <w:color w:val="0000EE"/>
            <w:sz w:val="27"/>
            <w:szCs w:val="27"/>
          </w:rPr>
          <w:t>ГОСТ Р 50577-93</w:t>
        </w:r>
      </w:hyperlink>
      <w:r>
        <w:rPr>
          <w:rFonts w:ascii="Times New Roman" w:eastAsia="Times New Roman" w:hAnsi="Times New Roman" w:cs="Times New Roman"/>
          <w:sz w:val="27"/>
          <w:szCs w:val="27"/>
        </w:rPr>
        <w:t xml:space="preserve">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не допускается закрывать знак органическим стеклом или другими материалами.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п.4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w:t>
      </w:r>
      <w:r>
        <w:rPr>
          <w:rFonts w:ascii="Times New Roman" w:eastAsia="Times New Roman" w:hAnsi="Times New Roman" w:cs="Times New Roman"/>
          <w:sz w:val="27"/>
          <w:szCs w:val="27"/>
        </w:rPr>
        <w:t xml:space="preserve">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7"/>
          <w:szCs w:val="27"/>
        </w:rPr>
        <w:t>самозагрязнение</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Судом установлено, что </w:t>
      </w:r>
      <w:r>
        <w:rPr>
          <w:rFonts w:ascii="Times New Roman" w:eastAsia="Times New Roman" w:hAnsi="Times New Roman" w:cs="Times New Roman"/>
          <w:sz w:val="27"/>
          <w:szCs w:val="27"/>
        </w:rPr>
        <w:t>Миримов</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управлял транспортным средством, на котором задни</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и передний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был</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видоизменен</w:t>
      </w:r>
      <w:r>
        <w:rPr>
          <w:rFonts w:ascii="Times New Roman" w:eastAsia="Times New Roman" w:hAnsi="Times New Roman" w:cs="Times New Roman"/>
          <w:sz w:val="27"/>
          <w:szCs w:val="27"/>
        </w:rPr>
        <w:t>ы</w:t>
      </w:r>
      <w:r>
        <w:rPr>
          <w:rFonts w:ascii="Times New Roman" w:eastAsia="Times New Roman" w:hAnsi="Times New Roman" w:cs="Times New Roman"/>
          <w:i/>
          <w:iCs/>
          <w:sz w:val="27"/>
          <w:szCs w:val="27"/>
        </w:rPr>
        <w:t>:</w:t>
      </w:r>
      <w:r>
        <w:rPr>
          <w:rFonts w:ascii="Times New Roman" w:eastAsia="Times New Roman" w:hAnsi="Times New Roman" w:cs="Times New Roman"/>
          <w:sz w:val="27"/>
          <w:szCs w:val="27"/>
        </w:rPr>
        <w:t xml:space="preserve"> часть </w:t>
      </w:r>
      <w:r>
        <w:rPr>
          <w:rFonts w:ascii="Times New Roman" w:eastAsia="Times New Roman" w:hAnsi="Times New Roman" w:cs="Times New Roman"/>
          <w:sz w:val="27"/>
          <w:szCs w:val="27"/>
        </w:rPr>
        <w:t xml:space="preserve">букв и </w:t>
      </w:r>
      <w:r>
        <w:rPr>
          <w:rFonts w:ascii="Times New Roman" w:eastAsia="Times New Roman" w:hAnsi="Times New Roman" w:cs="Times New Roman"/>
          <w:sz w:val="27"/>
          <w:szCs w:val="27"/>
        </w:rPr>
        <w:t>цифр</w:t>
      </w:r>
      <w:r>
        <w:rPr>
          <w:rFonts w:ascii="Times New Roman" w:eastAsia="Times New Roman" w:hAnsi="Times New Roman" w:cs="Times New Roman"/>
          <w:sz w:val="27"/>
          <w:szCs w:val="27"/>
        </w:rPr>
        <w:t xml:space="preserve">, позволяющих идентифицировать государственные регистрационные знаки вышеуказанного автомобиля </w:t>
      </w:r>
      <w:r>
        <w:rPr>
          <w:rFonts w:ascii="Times New Roman" w:eastAsia="Times New Roman" w:hAnsi="Times New Roman" w:cs="Times New Roman"/>
          <w:sz w:val="27"/>
          <w:szCs w:val="27"/>
        </w:rPr>
        <w:t>был</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залеплена</w:t>
      </w:r>
      <w:r>
        <w:rPr>
          <w:rFonts w:ascii="Times New Roman" w:eastAsia="Times New Roman" w:hAnsi="Times New Roman" w:cs="Times New Roman"/>
          <w:sz w:val="27"/>
          <w:szCs w:val="27"/>
        </w:rPr>
        <w:t xml:space="preserve"> снегом</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п. 2.3.1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том числе и установку на транспортном средстве регистрационных знаков.</w:t>
      </w:r>
    </w:p>
    <w:p>
      <w:pPr>
        <w:spacing w:before="0" w:after="0"/>
        <w:ind w:firstLine="708"/>
        <w:jc w:val="both"/>
        <w:rPr>
          <w:sz w:val="27"/>
          <w:szCs w:val="27"/>
        </w:rPr>
      </w:pP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уд квалифицирует действия </w:t>
      </w:r>
      <w:r>
        <w:rPr>
          <w:rFonts w:ascii="Times New Roman" w:eastAsia="Times New Roman" w:hAnsi="Times New Roman" w:cs="Times New Roman"/>
          <w:sz w:val="27"/>
          <w:szCs w:val="27"/>
        </w:rPr>
        <w:t>Миримова</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ч. 2 ст.12.2 Кодекса РФ об административных правонарушениях –</w:t>
      </w:r>
      <w:r>
        <w:rPr>
          <w:rFonts w:ascii="Calibri" w:eastAsia="Calibri" w:hAnsi="Calibri" w:cs="Calibri"/>
          <w:sz w:val="27"/>
          <w:szCs w:val="27"/>
        </w:rPr>
        <w:t xml:space="preserve"> </w:t>
      </w:r>
      <w:r>
        <w:rPr>
          <w:rFonts w:ascii="Times New Roman" w:eastAsia="Times New Roman" w:hAnsi="Times New Roman" w:cs="Times New Roman"/>
          <w:sz w:val="27"/>
          <w:szCs w:val="27"/>
        </w:rPr>
        <w:t>управление транспортным средством</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с государственными регистрационными знаками, </w:t>
      </w:r>
      <w:r>
        <w:rPr>
          <w:rFonts w:ascii="Times New Roman" w:eastAsia="Times New Roman" w:hAnsi="Times New Roman" w:cs="Times New Roman"/>
          <w:sz w:val="27"/>
          <w:szCs w:val="27"/>
        </w:rPr>
        <w:t>видоизмененными</w:t>
      </w:r>
      <w:r>
        <w:rPr>
          <w:rFonts w:ascii="Times New Roman" w:eastAsia="Times New Roman" w:hAnsi="Times New Roman" w:cs="Times New Roman"/>
          <w:sz w:val="27"/>
          <w:szCs w:val="27"/>
        </w:rPr>
        <w:t xml:space="preserve"> или оборудованными с применением устройств или материалов, препятствующих идентификации </w:t>
      </w:r>
      <w:r>
        <w:rPr>
          <w:rFonts w:ascii="Times New Roman" w:eastAsia="Times New Roman" w:hAnsi="Times New Roman" w:cs="Times New Roman"/>
          <w:sz w:val="27"/>
          <w:szCs w:val="27"/>
        </w:rPr>
        <w:t>государственных регистрационных знаков</w:t>
      </w:r>
      <w:r>
        <w:rPr>
          <w:rFonts w:ascii="Times New Roman" w:eastAsia="Times New Roman" w:hAnsi="Times New Roman" w:cs="Times New Roman"/>
          <w:sz w:val="27"/>
          <w:szCs w:val="27"/>
        </w:rPr>
        <w:t xml:space="preserve"> либо позволяющих их </w:t>
      </w:r>
      <w:r>
        <w:rPr>
          <w:rFonts w:ascii="Times New Roman" w:eastAsia="Times New Roman" w:hAnsi="Times New Roman" w:cs="Times New Roman"/>
          <w:sz w:val="27"/>
          <w:szCs w:val="27"/>
        </w:rPr>
        <w:t>видоизменить</w:t>
      </w:r>
      <w:r>
        <w:rPr>
          <w:rFonts w:ascii="Times New Roman" w:eastAsia="Times New Roman" w:hAnsi="Times New Roman" w:cs="Times New Roman"/>
          <w:sz w:val="27"/>
          <w:szCs w:val="27"/>
        </w:rPr>
        <w:t xml:space="preserve"> или скрыть</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в соответствии с требованиями закона, правомочным лицом.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Миримов</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7"/>
          <w:szCs w:val="27"/>
        </w:rPr>
      </w:pPr>
      <w:r>
        <w:rPr>
          <w:rFonts w:ascii="Times New Roman" w:eastAsia="Times New Roman" w:hAnsi="Times New Roman" w:cs="Times New Roman"/>
          <w:sz w:val="27"/>
          <w:szCs w:val="27"/>
        </w:rPr>
        <w:t>Обстоятельств, перечисленных в ст. 29.2 КоАП РФ, исключающих возможность рассмотрения дела, не имеется.</w:t>
      </w:r>
    </w:p>
    <w:p>
      <w:pPr>
        <w:spacing w:before="0" w:after="0"/>
        <w:ind w:firstLine="567"/>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w:t>
      </w:r>
      <w:r>
        <w:rPr>
          <w:rFonts w:ascii="Times New Roman" w:eastAsia="Times New Roman" w:hAnsi="Times New Roman" w:cs="Times New Roman"/>
          <w:sz w:val="27"/>
          <w:szCs w:val="27"/>
        </w:rPr>
        <w:t xml:space="preserve">, обстоятельства совершения, данные о личности </w:t>
      </w:r>
      <w:r>
        <w:rPr>
          <w:rFonts w:ascii="Times New Roman" w:eastAsia="Times New Roman" w:hAnsi="Times New Roman" w:cs="Times New Roman"/>
          <w:sz w:val="27"/>
          <w:szCs w:val="27"/>
        </w:rPr>
        <w:t>Миримова</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считает необходимым назначить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На основании вышеизложенного, и руководствуясь ст.ст.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Миримова</w:t>
      </w:r>
      <w:r>
        <w:rPr>
          <w:rFonts w:ascii="Times New Roman" w:eastAsia="Times New Roman" w:hAnsi="Times New Roman" w:cs="Times New Roman"/>
          <w:sz w:val="27"/>
          <w:szCs w:val="27"/>
        </w:rPr>
        <w:t xml:space="preserve"> Руслана </w:t>
      </w:r>
      <w:r>
        <w:rPr>
          <w:rFonts w:ascii="Times New Roman" w:eastAsia="Times New Roman" w:hAnsi="Times New Roman" w:cs="Times New Roman"/>
          <w:sz w:val="27"/>
          <w:szCs w:val="27"/>
        </w:rPr>
        <w:t>Фаи</w:t>
      </w:r>
      <w:r>
        <w:rPr>
          <w:rFonts w:ascii="Times New Roman" w:eastAsia="Times New Roman" w:hAnsi="Times New Roman" w:cs="Times New Roman"/>
          <w:sz w:val="27"/>
          <w:szCs w:val="27"/>
        </w:rPr>
        <w:t>ковича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2 ст. 12.2 КоАП РФ и назначить е</w:t>
      </w:r>
      <w:r>
        <w:rPr>
          <w:rFonts w:ascii="Times New Roman" w:eastAsia="Times New Roman" w:hAnsi="Times New Roman" w:cs="Times New Roman"/>
          <w:sz w:val="27"/>
          <w:szCs w:val="27"/>
        </w:rPr>
        <w:t>му</w:t>
      </w:r>
      <w:r>
        <w:rPr>
          <w:rFonts w:ascii="Times New Roman" w:eastAsia="Times New Roman" w:hAnsi="Times New Roman" w:cs="Times New Roman"/>
          <w:sz w:val="27"/>
          <w:szCs w:val="27"/>
        </w:rPr>
        <w:t xml:space="preserve"> наказание в виде административного штрафа в размере 5000 (пять тысяч)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71876000, ИНН 8601010390, КПП 860101001 КОД БК 188 </w:t>
      </w:r>
      <w:r>
        <w:rPr>
          <w:rFonts w:ascii="Times New Roman" w:eastAsia="Times New Roman" w:hAnsi="Times New Roman" w:cs="Times New Roman"/>
          <w:sz w:val="27"/>
          <w:szCs w:val="27"/>
        </w:rPr>
        <w:t>116 011 230 100 01 140, УИН 188</w:t>
      </w:r>
      <w:r>
        <w:rPr>
          <w:rFonts w:ascii="Times New Roman" w:eastAsia="Times New Roman" w:hAnsi="Times New Roman" w:cs="Times New Roman"/>
          <w:sz w:val="27"/>
          <w:szCs w:val="27"/>
        </w:rPr>
        <w:t>104</w:t>
      </w:r>
      <w:r>
        <w:rPr>
          <w:rFonts w:ascii="Times New Roman" w:eastAsia="Times New Roman" w:hAnsi="Times New Roman" w:cs="Times New Roman"/>
          <w:sz w:val="27"/>
          <w:szCs w:val="27"/>
        </w:rPr>
        <w:t>86250</w:t>
      </w:r>
      <w:r>
        <w:rPr>
          <w:rFonts w:ascii="Times New Roman" w:eastAsia="Times New Roman" w:hAnsi="Times New Roman" w:cs="Times New Roman"/>
          <w:sz w:val="27"/>
          <w:szCs w:val="27"/>
        </w:rPr>
        <w:t>730004928</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административных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w:t>
      </w:r>
      <w:r>
        <w:rPr>
          <w:rFonts w:ascii="Times New Roman" w:eastAsia="Times New Roman" w:hAnsi="Times New Roman" w:cs="Times New Roman"/>
          <w:sz w:val="27"/>
          <w:szCs w:val="27"/>
        </w:rPr>
        <w:t>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7"/>
          <w:szCs w:val="27"/>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ind w:firstLine="142"/>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7"/>
          <w:szCs w:val="27"/>
        </w:rPr>
      </w:pPr>
    </w:p>
    <w:p>
      <w:pPr>
        <w:spacing w:before="0" w:after="0"/>
        <w:ind w:firstLine="567"/>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567"/>
        <w:jc w:val="both"/>
        <w:rPr>
          <w:sz w:val="20"/>
          <w:szCs w:val="20"/>
        </w:rPr>
      </w:pPr>
      <w:r>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ровой судья судебного участка №8</w:t>
      </w:r>
      <w:r>
        <w:rPr>
          <w:rFonts w:ascii="Times New Roman" w:eastAsia="Times New Roman" w:hAnsi="Times New Roman" w:cs="Times New Roman"/>
          <w:sz w:val="20"/>
          <w:szCs w:val="20"/>
        </w:rPr>
        <w:t xml:space="preserve"> Сургутского</w:t>
      </w:r>
    </w:p>
    <w:p>
      <w:pPr>
        <w:spacing w:before="0" w:after="0"/>
        <w:ind w:firstLine="567"/>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567"/>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567"/>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 года </w:t>
      </w:r>
    </w:p>
    <w:p>
      <w:pPr>
        <w:spacing w:before="0" w:after="0"/>
        <w:ind w:firstLine="567"/>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800</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pPr>
        <w:spacing w:before="0" w:after="0"/>
        <w:ind w:firstLine="567"/>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10">
    <w:name w:val="cat-UserDefined grp-40 rplc-10"/>
    <w:basedOn w:val="DefaultParagraphFont"/>
  </w:style>
  <w:style w:type="character" w:customStyle="1" w:styleId="cat-UserDefinedgrp-41rplc-16">
    <w:name w:val="cat-UserDefined grp-41 rplc-16"/>
    <w:basedOn w:val="DefaultParagraphFont"/>
  </w:style>
  <w:style w:type="character" w:customStyle="1" w:styleId="cat-CarMakeModelgrp-24rplc-21">
    <w:name w:val="cat-CarMakeModel grp-24 rplc-21"/>
    <w:basedOn w:val="DefaultParagraphFont"/>
  </w:style>
  <w:style w:type="character" w:customStyle="1" w:styleId="cat-CarNumbergrp-25rplc-22">
    <w:name w:val="cat-CarNumber grp-25 rplc-22"/>
    <w:basedOn w:val="DefaultParagraphFont"/>
  </w:style>
  <w:style w:type="character" w:customStyle="1" w:styleId="cat-CarMakeModelgrp-24rplc-31">
    <w:name w:val="cat-CarMakeModel grp-24 rplc-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